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b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仲利国际租赁有限公司-招聘简章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default" w:ascii="Calibri" w:hAnsi="Calibri" w:cs="Calibri"/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公司简介：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auto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中租控股集团仲利国际租赁有限公司成立于2005年，为台湾租赁业龙头中租控股100%投资，是经商务部核准的第1家外资独资类融资租赁公司。公司总部设立于上海，每年以增设3~5个新据点为目标，现全国拥有37个营运分公司。公司自成立以来，充分发挥融资租赁快捷便利的特点，提供设备融资服务，涉及各行各业，公司已累计业务投放额近600亿，服务企业超过20000家，为客户提供全天候、系统化、全方位、一站式的金融服务，成为中小企业成功的伙伴，经济发展的推手。（详细信息请登入公司官网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instrText xml:space="preserve"> HYPERLINK "http://www.chailease.com.cn" </w:instrTex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5"/>
          <w:u w:val="single"/>
          <w:lang w:val="en-US"/>
        </w:rPr>
        <w:t>http://www.chailease.com.cn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b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招聘职位：（更多职位信息请查看：公司官网/微信招聘平台/各大招聘网站）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auto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融资租赁业务岗位（销售）：（底薪5K~8K）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1、搜集产业及客户的动态讯息，完成市场开拓与营销活动；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2、开发客户、拜访沟通、挖掘需求、架构租赁项目并完成业绩指标；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3、拟定租赁业务流程的各类文件、合同，并负责谈判与签约；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4、持续关注客户经营状况，及时完成租金回收等管理工作。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b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风险控制岗位：（底薪5K~8K）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1、负责对客户进行资信商业调查及行业市场分析；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2、通过资料分析、实地考察、外部照会等方式给主管提供决策依据；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3、撰写风险评估报告并出具风险防范建议；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4、跟踪租赁项目执行情况，负责回访逾期客户并对高风险产品提出建议；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5、通过进行数据统计和信息处理，协助完善风险控管流程与体系。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法务催收岗位：（底薪5K~8K）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1、执行逾期案件的预催和延滞客户的催收还款作业；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2、开展多渠道、多形式的法务催收工作；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3、与法院维持良好关系，代表公司执行民刑事诉讼；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5、负责保全与强制执行程序，跟踪标的物处理作业；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6、在租赁项目承做的各阶段提供法律相关咨询与支持。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岗位要求：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本科及以上学历；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金融、财会、商学、法学等相关专业优先；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具有良好的沟通能力、抗压能力以及团队合作能力；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具有相关实习或工作经验者尤佳。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default" w:ascii="Calibri" w:hAnsi="Calibri" w:cs="Calibri"/>
          <w:b/>
          <w:color w:val="0070C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营运分公司（计划招募250人）：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华南区：深圳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广州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中山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东莞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福建区：厦门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福州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泉州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西部区：重庆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成都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西安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华中区：长沙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武汉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南昌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华东区：上海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宁波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苏州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南京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合肥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无锡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昆山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扬州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南通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东南区：温州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杭州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金华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台州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华北区：天津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北京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石家庄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郑州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eastAsia="zh-CN"/>
        </w:rPr>
        <w:t>山东区：青岛</w:t>
      </w:r>
      <w:r>
        <w:rPr>
          <w:rFonts w:hint="default" w:ascii="Calibri" w:hAnsi="Calibri" w:cs="Calibri"/>
          <w:color w:val="000000"/>
          <w:sz w:val="21"/>
          <w:szCs w:val="21"/>
          <w:lang w:val="en-US"/>
        </w:rPr>
        <w:t>/</w:t>
      </w:r>
      <w:r>
        <w:rPr>
          <w:color w:val="000000"/>
          <w:sz w:val="21"/>
          <w:szCs w:val="21"/>
          <w:lang w:eastAsia="zh-CN"/>
        </w:rPr>
        <w:t>济南</w:t>
      </w:r>
      <w:r>
        <w:rPr>
          <w:rFonts w:hint="default" w:ascii="Calibri" w:hAnsi="Calibri" w:cs="Calibri"/>
          <w:color w:val="000000"/>
          <w:sz w:val="21"/>
          <w:szCs w:val="21"/>
          <w:lang w:val="en-US"/>
        </w:rPr>
        <w:t>/</w:t>
      </w:r>
      <w:r>
        <w:rPr>
          <w:color w:val="000000"/>
          <w:sz w:val="21"/>
          <w:szCs w:val="21"/>
          <w:lang w:eastAsia="zh-CN"/>
        </w:rPr>
        <w:t>徐州</w:t>
      </w:r>
    </w:p>
    <w:p>
      <w:pPr>
        <w:pStyle w:val="2"/>
        <w:widowControl/>
        <w:snapToGrid w:val="0"/>
        <w:spacing w:before="0" w:beforeAutospacing="0" w:after="0" w:afterAutospacing="0"/>
        <w:ind w:left="0" w:right="0"/>
        <w:contextualSpacing/>
        <w:rPr>
          <w:rFonts w:hint="default" w:ascii="Calibri" w:hAnsi="Calibri" w:cs="Calibri"/>
          <w:sz w:val="21"/>
          <w:szCs w:val="21"/>
          <w:lang w:val="en-US"/>
        </w:rPr>
      </w:pPr>
      <w:r>
        <w:rPr>
          <w:sz w:val="21"/>
          <w:szCs w:val="21"/>
          <w:lang w:eastAsia="zh-CN"/>
        </w:rPr>
        <w:t>东北区：沈阳</w:t>
      </w:r>
      <w:r>
        <w:rPr>
          <w:rFonts w:hint="default" w:ascii="Calibri" w:hAnsi="Calibri" w:cs="Calibri"/>
          <w:sz w:val="21"/>
          <w:szCs w:val="21"/>
          <w:lang w:val="en-US"/>
        </w:rPr>
        <w:t>/</w:t>
      </w:r>
      <w:r>
        <w:rPr>
          <w:sz w:val="21"/>
          <w:szCs w:val="21"/>
          <w:lang w:eastAsia="zh-CN"/>
        </w:rPr>
        <w:t>大连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default" w:ascii="Calibri" w:hAnsi="Calibri" w:cs="Calibri"/>
          <w:b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薪资制度：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auto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1）月薪12个月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2）考勤奖金1个月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3）考级奖金1个月（视绩效表现）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4）年终分红奖金1-8个月（视绩效表现）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5）业审法变动激励奖金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福利制度：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auto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舒适的办公环境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丰富多彩的社团活动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五险一金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商业保险（补充医疗保险）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年度体检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午餐补贴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生活补贴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年度旅游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尾牙晚会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艺术欣赏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节日/生日礼金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生育/结婚/丧葬礼金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在职进修补贴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优于法规的年休假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eastAsia" w:ascii="微软雅黑" w:hAnsi="微软雅黑" w:eastAsia="微软雅黑" w:cs="微软雅黑"/>
          <w:color w:val="0070C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default" w:ascii="Calibri" w:hAnsi="Calibri" w:cs="Calibri"/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招聘流程：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eastAsia" w:ascii="微软雅黑" w:hAnsi="微软雅黑" w:eastAsia="微软雅黑" w:cs="微软雅黑"/>
          <w:color w:val="auto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网申----校园宣讲会----简历初筛---在线测评---面试----录取----签订三方协议---入职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eastAsia" w:ascii="微软雅黑" w:hAnsi="微软雅黑" w:eastAsia="微软雅黑" w:cs="微软雅黑"/>
          <w:b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default" w:ascii="Calibri" w:hAnsi="Calibri" w:cs="Calibri"/>
          <w:b/>
          <w:color w:val="0070C0"/>
          <w:lang w:val="en-US"/>
        </w:rPr>
      </w:pPr>
      <w:r>
        <w:rPr>
          <w:rFonts w:hint="eastAsia" w:ascii="宋体" w:hAnsi="宋体" w:eastAsia="宋体" w:cs="宋体"/>
          <w:b/>
          <w:color w:val="0070C0"/>
          <w:kern w:val="0"/>
          <w:sz w:val="21"/>
          <w:szCs w:val="21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color w:val="auto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官网地址：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instrText xml:space="preserve"> HYPERLINK "http://www.chailease.com.cn" </w:instrTex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5"/>
          <w:u w:val="single"/>
          <w:lang w:val="en-US"/>
        </w:rPr>
        <w:t>http://www.chailease.com.cn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网申地址：</w:t>
      </w: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instrText xml:space="preserve"> HYPERLINK "http://chailease.zhiye.com/campus" </w:instrTex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5"/>
          <w:u w:val="single"/>
          <w:lang w:val="en-US"/>
        </w:rPr>
        <w:t>http://chailease.zhiye.com/campus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fldChar w:fldCharType="end"/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投递方式：企业官网/前程无忧/智联招聘/大街网/应届生网/中华英才网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关注公众号：仲利国际租赁招聘(可在线网申)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电话：021-52080101（上海总部）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地址：上海市长宁区金钟路631弄1号楼（上海总部）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instrText xml:space="preserve">INCLUDEPICTURE "cid:image003.jpg@01D3225C.E7A01500" \* MERGEFORMATINET </w:instrTex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1447800" cy="1447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黑体" w:hAnsi="宋体" w:eastAsia="黑体" w:cs="黑体"/>
          <w:b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0"/>
          <w:sz w:val="21"/>
          <w:szCs w:val="21"/>
          <w:lang w:val="en-US" w:eastAsia="zh-CN" w:bidi="ar"/>
        </w:rPr>
        <w:t>可在线网申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8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8CF3C50" w:usb2="00000016" w:usb3="00000000" w:csb0="0004001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60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color w:val="auto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330099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Users\Ich%20bin%20Hu%20Xiaohan\Documents\image003.jpg@01D3225C.E7A01500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Ich bin Hu Xiaohan</dc:creator>
  <cp:lastModifiedBy>Ich bin Hu Xiaohan</cp:lastModifiedBy>
  <dcterms:modified xsi:type="dcterms:W3CDTF">2017-08-31T07:35:59Z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